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jc w:val="center"/>
        <w:rPr>
          <w:rFonts w:ascii="Roboto" w:cs="Roboto" w:eastAsia="Roboto" w:hAnsi="Roboto"/>
          <w:b w:val="1"/>
          <w:color w:val="274e13"/>
          <w:sz w:val="36"/>
          <w:szCs w:val="36"/>
          <w:highlight w:val="white"/>
        </w:rPr>
      </w:pPr>
      <w:bookmarkStart w:colFirst="0" w:colLast="0" w:name="_u7sj4wqkbr28" w:id="0"/>
      <w:bookmarkEnd w:id="0"/>
      <w:r w:rsidDel="00000000" w:rsidR="00000000" w:rsidRPr="00000000">
        <w:rPr>
          <w:rFonts w:ascii="Roboto" w:cs="Roboto" w:eastAsia="Roboto" w:hAnsi="Roboto"/>
          <w:b w:val="1"/>
          <w:color w:val="274e13"/>
          <w:sz w:val="36"/>
          <w:szCs w:val="36"/>
          <w:highlight w:val="white"/>
          <w:rtl w:val="0"/>
        </w:rPr>
        <w:t xml:space="preserve">Regulamin wolontariatu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Wolontariat jest regulowany przez </w:t>
      </w:r>
      <w:r w:rsidDel="00000000" w:rsidR="00000000" w:rsidRPr="00000000">
        <w:rPr>
          <w:rFonts w:ascii="Roboto" w:cs="Roboto" w:eastAsia="Roboto" w:hAnsi="Roboto"/>
          <w:i w:val="1"/>
          <w:color w:val="1c1c1c"/>
          <w:sz w:val="24"/>
          <w:szCs w:val="24"/>
          <w:highlight w:val="white"/>
          <w:rtl w:val="0"/>
        </w:rPr>
        <w:t xml:space="preserve">Ustawę z dnia 24 kwietnia 2003 r. o działalności pożytku publicznego i o wolontariacie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 (Dz. U. z 2020 r. poz. 1057 z późn. zm.).</w:t>
      </w:r>
    </w:p>
    <w:p w:rsidR="00000000" w:rsidDel="00000000" w:rsidP="00000000" w:rsidRDefault="00000000" w:rsidRPr="00000000" w14:paraId="00000003">
      <w:pPr>
        <w:pBdr>
          <w:top w:color="auto" w:space="12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360" w:lineRule="auto"/>
        <w:ind w:hanging="141.73228346456688"/>
        <w:rPr>
          <w:rFonts w:ascii="Roboto" w:cs="Roboto" w:eastAsia="Roboto" w:hAnsi="Roboto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I. Konwent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hanging="42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Śląski Dzień Fantastyki, zwany dalej konwentem, odbywa się w dniach 13-14 kwietnia 2024 roku na terenie III Liceum Ogólnokształcącego ul. Farnej 5-7, 41-506 Chorzów.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hanging="42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2. Głównym organizatorem konwentu jest organizacja pozarządowa – Śląski Klub Fantastyki z siedzibą w Katowicach 40-134 przy ul. Alfonsa Górnika 5, zwana dalej Organizatorem.</w:t>
      </w:r>
    </w:p>
    <w:p w:rsidR="00000000" w:rsidDel="00000000" w:rsidP="00000000" w:rsidRDefault="00000000" w:rsidRPr="00000000" w14:paraId="00000006">
      <w:pPr>
        <w:pBdr>
          <w:top w:color="auto" w:space="12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360" w:lineRule="auto"/>
        <w:rPr>
          <w:rFonts w:ascii="Roboto" w:cs="Roboto" w:eastAsia="Roboto" w:hAnsi="Roboto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II. Wolontariat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Wolontariat jest dobrowolną i nieprzymuszoną formą uczestnictwa w konwencie, polegającą na nieodpłatnej pracy na rzecz wydarzenia.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2. Koordynacją i nadzorem pracy wolontariuszy zajmują się wyznaczeni do tego Organizatorzy.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3. Wolontariuszem może zostać osoba, która ukończyła 16 lat lub ukończy najpóźniej w dniu rozpoczęcia konwentu,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tj. 12 kwietnia 2024 roku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4. Niepełnoletni wolontariusz jest zobowiązany do dostarczenia Organizatorom zgody opiekuna prawnego na udział w wolontariacie najpóźniej w dniu rozpoczęcia pierwszego dyżuru podczas konwentu. Wzór zgody dostępny jest na stronie internetowej: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5.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Warunkiem koniecznym przyjęcia do wolontariatu jest wypełnienie formularza zgłoszeniowego dostępnego na stronie:  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shd w:fill="f0f0f0" w:val="clear"/>
            <w:rtl w:val="0"/>
          </w:rPr>
          <w:t xml:space="preserve">https://www.sdf.org.pl/zostan-wolontariuszem/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oraz opłacenie kaucji (wejściówki na konwent) do dnia rozpoczęcia konwentu.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Rekrutacja otwarta będzie od dnia </w:t>
      </w: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2 lutego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 do dnia </w:t>
      </w: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29 lutego 2024 roku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. Organizator zastrzega sobie możliwość przedłużenia okresu rekrutacji.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7. Wysłanie zgłoszenia wiąże się z akceptacją postanowień niniejszego regulaminu jak i regulaminu imprezy dostępnego na stronie: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https://www.sdf.org.pl/regulamin/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Ogłoszenie wyników rekrutacji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nastąpi do dnia 8 marca 2024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roku drogą mailową. Mail będzie zawierał informację o pozytywnym rozpatrzeniu zgłoszenia, przyjęciu na listę rezerwową albo o odrzuceniu zgłoszenia. Organizator zastrzega sobie możliwość dokonania selekcji zgłoszeń.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66.9291338582675" w:firstLine="0"/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9. Brak potwierdzania udziału za pomocą wiadomości mailowej lub rozmowy telefonicznej z Organizatorem będzie skutkował usunięciem z uczestnictwa w wolontariacie.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10. W przypadku przyjęcia do wolontariatu osoby z listy rezerwowej, Organizator skontaktuje się za pomocą wiadomości mailowej lub telefonicznie, aby potwierdzić zainteresowanie współpracą.</w:t>
      </w:r>
    </w:p>
    <w:p w:rsidR="00000000" w:rsidDel="00000000" w:rsidP="00000000" w:rsidRDefault="00000000" w:rsidRPr="00000000" w14:paraId="00000011">
      <w:pPr>
        <w:pBdr>
          <w:top w:color="auto" w:space="12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360" w:lineRule="auto"/>
        <w:rPr>
          <w:rFonts w:ascii="Roboto" w:cs="Roboto" w:eastAsia="Roboto" w:hAnsi="Roboto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III. Obowiązki wolontariusza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Wolontariusz jest zobowiązany do przejścia szkolenia przed konwentem. Forma i termin szkolenia zostaną zakomunikowane po zamknięciu zgłoszeń.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Wolontariusz zobowiązuje się do przepracowania liczby godzin ujętych w grafiku.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Do obowiązków wolontariusza należy w szczególności: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-dbanie o czystość, porządek i bezpieczeństwo na terenie konwentu;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-wykonywanie poleceń wydawanych przez organizatorów i koordynatorów;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-wykonywania powierzonych zadań w sposób staranny i bezpieczny dla siebie i innych uczestników konwentu;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-przestrzeganie grafiku dyżurów;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-pomoc uczestnikom i innym wolontariuszom w miarę własnych możliwości;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-informowanie koordynatorów i organizatorów o zaistniałych zagrożeniach i niebezpieczeństwach, a także o osobach poszkodowanych.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Wolontariusz powinien dbać o siebie oraz współuczestników konwentu.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Wolontariusz, który pojawi się na dyżurze pod wpływem alkoholu lub innych środków odurzających, zostanie usunięty zarówno z wolontariatu, jak i z terenu konwentu.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Podczas swojego dyżuru wolontariusz zobowiązany jest posiadać identyfikator w widocznym miejscu, tak by był widoczny dla uczestników.</w:t>
      </w:r>
    </w:p>
    <w:p w:rsidR="00000000" w:rsidDel="00000000" w:rsidP="00000000" w:rsidRDefault="00000000" w:rsidRPr="00000000" w14:paraId="0000001E">
      <w:pPr>
        <w:pBdr>
          <w:top w:color="auto" w:space="12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360" w:lineRule="auto"/>
        <w:rPr>
          <w:rFonts w:ascii="Roboto" w:cs="Roboto" w:eastAsia="Roboto" w:hAnsi="Roboto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IV. Prawa wolontariusza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294.80314960629914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Wolontariusz, który sumiennie wykonuje swoje obowiązki otrzymuje pełen zwrot opłaty akredytacyjnej po zakończeniu konwentu.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Roboto" w:cs="Roboto" w:eastAsia="Roboto" w:hAnsi="Roboto"/>
          <w:color w:val="1c1c1c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Organizator zapewni wolontariuszom: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-koszulkę w zgłoszonym wcześniej rozmiarze;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-posiłek regeneracyjny w trakcie trwania konwentu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-bezpłatny nocleg podczas trwania konwentu w postaci wspólnej sali i dostępu 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do podstawowych sanitariatów (prysznice i WC)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. Wolontariusze muszą samodzielnie zaopatrzyć się w śpiwory, karimaty lub inne podobne wyposażenie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zaświadczenie o odbyciu wolontariatu wydawane na prośbę wolontariusza po konwencie.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12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360" w:lineRule="auto"/>
        <w:rPr>
          <w:rFonts w:ascii="Roboto" w:cs="Roboto" w:eastAsia="Roboto" w:hAnsi="Roboto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12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360" w:lineRule="auto"/>
        <w:rPr>
          <w:rFonts w:ascii="Roboto" w:cs="Roboto" w:eastAsia="Roboto" w:hAnsi="Roboto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c1c1c"/>
          <w:sz w:val="24"/>
          <w:szCs w:val="24"/>
          <w:highlight w:val="white"/>
          <w:rtl w:val="0"/>
        </w:rPr>
        <w:t xml:space="preserve">V. Pozostałe postanowienia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92.1259842519685" w:hanging="360"/>
        <w:rPr>
          <w:rFonts w:ascii="Roboto" w:cs="Roboto" w:eastAsia="Roboto" w:hAnsi="Roboto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Kaucja może być zatrzymana na poczet napraw uszkodzeń spowodowanych przez wolontariusza, jednak gdy ta kwota jest niewystarczająca, wolontariusz zobowiązany jest pokryć koszty z własnych środków.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92.1259842519685" w:hanging="360"/>
        <w:rPr>
          <w:rFonts w:ascii="Roboto" w:cs="Roboto" w:eastAsia="Roboto" w:hAnsi="Roboto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W przypadku niewywiązania się wolontariusza z powierzonych mu obowiązków Organizator może nie zwrócić kaucji.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92.1259842519685" w:hanging="360"/>
        <w:rPr>
          <w:rFonts w:ascii="Roboto" w:cs="Roboto" w:eastAsia="Roboto" w:hAnsi="Roboto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Przed konwentem podstawowym i oficjalnym kanałem komunikacyjnym pomiędzy Organizatorami a wolontariuszami jest kontakt mailowy.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92.1259842519685" w:hanging="360"/>
        <w:rPr>
          <w:rFonts w:ascii="Roboto" w:cs="Roboto" w:eastAsia="Roboto" w:hAnsi="Roboto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c1c1c"/>
          <w:sz w:val="24"/>
          <w:szCs w:val="24"/>
          <w:highlight w:val="white"/>
          <w:rtl w:val="0"/>
        </w:rPr>
        <w:t xml:space="preserve">Organizator zastrzega sobie prawo do zmiany niniejszego regulaminu bez uprzedniego informowania wolontariuszy.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df.org.pl/zostan-wolontariuszem/?fbclid=IwAR3vrXW54Q-wv8eYbJRIQiUEOl4ua2gcSs8dlUXevIEcT7IbR2aFhlpQEWQ" TargetMode="External"/><Relationship Id="rId7" Type="http://schemas.openxmlformats.org/officeDocument/2006/relationships/hyperlink" Target="https://www.sdf.org.pl/regulami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